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tblInd w:w="-15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3680"/>
      </w:tblGrid>
      <w:tr w:rsidR="007152BB">
        <w:trPr>
          <w:trHeight w:val="270"/>
        </w:trPr>
        <w:tc>
          <w:tcPr>
            <w:tcW w:w="13680" w:type="dxa"/>
          </w:tcPr>
          <w:p w:rsidR="007152BB" w:rsidRPr="00582350" w:rsidRDefault="007152BB" w:rsidP="00911AE9">
            <w:pPr>
              <w:pStyle w:val="Title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Dr. Amanda E. Herbert</w:t>
            </w:r>
            <w:r w:rsidR="008452FF">
              <w:rPr>
                <w:sz w:val="26"/>
                <w:szCs w:val="26"/>
              </w:rPr>
              <w:br/>
            </w:r>
            <w:r w:rsidR="00911AE9">
              <w:rPr>
                <w:sz w:val="24"/>
                <w:szCs w:val="24"/>
              </w:rPr>
              <w:t xml:space="preserve">Assistant Director, </w:t>
            </w:r>
            <w:r w:rsidR="00E36550">
              <w:rPr>
                <w:sz w:val="24"/>
                <w:szCs w:val="24"/>
              </w:rPr>
              <w:t>Fellowships</w:t>
            </w:r>
            <w:r w:rsidR="00E36550">
              <w:rPr>
                <w:sz w:val="24"/>
                <w:szCs w:val="24"/>
              </w:rPr>
              <w:br/>
            </w:r>
            <w:r w:rsidR="00040102">
              <w:rPr>
                <w:sz w:val="24"/>
                <w:szCs w:val="24"/>
              </w:rPr>
              <w:t xml:space="preserve">Folger Institute of the </w:t>
            </w:r>
            <w:r w:rsidR="00911AE9">
              <w:rPr>
                <w:sz w:val="24"/>
                <w:szCs w:val="24"/>
              </w:rPr>
              <w:t>Folger Shakespeare Library</w:t>
            </w:r>
          </w:p>
          <w:p w:rsidR="007152BB" w:rsidRPr="00686B72" w:rsidRDefault="00911AE9" w:rsidP="00911AE9">
            <w:pPr>
              <w:jc w:val="center"/>
              <w:rPr>
                <w:sz w:val="22"/>
                <w:szCs w:val="22"/>
              </w:rPr>
            </w:pPr>
            <w:r>
              <w:t>201 E. Capitol St. SE, Washington D.C. 20003</w:t>
            </w:r>
            <w:r w:rsidR="007152BB">
              <w:t xml:space="preserve">  Tel: 202-431-3103  </w:t>
            </w:r>
            <w:r w:rsidR="007152BB" w:rsidRPr="00FF0028">
              <w:t xml:space="preserve">Email: </w:t>
            </w:r>
            <w:hyperlink r:id="rId7" w:history="1">
              <w:r w:rsidRPr="00B903CC">
                <w:rPr>
                  <w:rStyle w:val="Hyperlink"/>
                </w:rPr>
                <w:t>aherbert@folger.edu</w:t>
              </w:r>
            </w:hyperlink>
          </w:p>
        </w:tc>
      </w:tr>
    </w:tbl>
    <w:p w:rsidR="007152BB" w:rsidRPr="00C1126E" w:rsidRDefault="007152BB" w:rsidP="007152BB"/>
    <w:p w:rsidR="00A8148E" w:rsidRDefault="00A8148E" w:rsidP="00A8148E">
      <w:pPr>
        <w:pStyle w:val="Heading3"/>
      </w:pPr>
      <w:r>
        <w:rPr>
          <w:rFonts w:eastAsia="Arial Unicode MS" w:hAnsi="Arial Unicode MS" w:cs="Arial Unicode MS"/>
          <w:szCs w:val="24"/>
        </w:rPr>
        <w:t>EMPLOYMENT HISTORY:</w:t>
      </w:r>
    </w:p>
    <w:p w:rsidR="00A8148E" w:rsidRDefault="00A8148E" w:rsidP="00A8148E">
      <w:pPr>
        <w:pStyle w:val="Heading5"/>
        <w:rPr>
          <w:rFonts w:eastAsia="Arial Unicode MS" w:hAnsi="Arial Unicode MS" w:cs="Arial Unicode MS"/>
          <w:b w:val="0"/>
          <w:sz w:val="24"/>
          <w:szCs w:val="24"/>
        </w:rPr>
      </w:pPr>
      <w:r>
        <w:rPr>
          <w:rFonts w:eastAsia="Arial Unicode MS" w:hAnsi="Arial Unicode MS" w:cs="Arial Unicode MS"/>
          <w:b w:val="0"/>
          <w:sz w:val="24"/>
          <w:szCs w:val="24"/>
        </w:rPr>
        <w:t>Folger Shakespeare Library, Washington D.C.</w:t>
      </w:r>
    </w:p>
    <w:p w:rsidR="00A8148E" w:rsidRPr="007E23EF" w:rsidRDefault="00A8148E" w:rsidP="00A8148E">
      <w:pPr>
        <w:pStyle w:val="Heading5"/>
        <w:ind w:firstLine="720"/>
        <w:rPr>
          <w:rFonts w:eastAsia="Arial Unicode MS" w:hAnsi="Arial Unicode MS" w:cs="Arial Unicode MS"/>
          <w:b w:val="0"/>
          <w:sz w:val="24"/>
          <w:szCs w:val="24"/>
        </w:rPr>
      </w:pPr>
      <w:r>
        <w:rPr>
          <w:rFonts w:eastAsia="Arial Unicode MS" w:hAnsi="Arial Unicode MS" w:cs="Arial Unicode MS"/>
          <w:b w:val="0"/>
          <w:sz w:val="24"/>
          <w:szCs w:val="24"/>
        </w:rPr>
        <w:t>Assistant Director, Fellowships (2016-present)</w:t>
      </w:r>
      <w:r>
        <w:rPr>
          <w:rFonts w:eastAsia="Arial Unicode MS" w:hAnsi="Arial Unicode MS" w:cs="Arial Unicode MS"/>
          <w:b w:val="0"/>
          <w:sz w:val="24"/>
          <w:szCs w:val="24"/>
        </w:rPr>
        <w:br/>
      </w:r>
      <w:r>
        <w:rPr>
          <w:rFonts w:eastAsia="Arial Unicode MS" w:hAnsi="Arial Unicode MS" w:cs="Arial Unicode MS"/>
          <w:b w:val="0"/>
          <w:sz w:val="24"/>
          <w:szCs w:val="24"/>
        </w:rPr>
        <w:br/>
        <w:t>Christopher Newport University, Newport News VA</w:t>
      </w:r>
    </w:p>
    <w:p w:rsidR="00A8148E" w:rsidRDefault="00A8148E" w:rsidP="00A8148E">
      <w:pPr>
        <w:pStyle w:val="BodyA"/>
        <w:ind w:left="720"/>
      </w:pPr>
      <w:r>
        <w:t>Assistant Professor of History (2011-2016)</w:t>
      </w:r>
    </w:p>
    <w:p w:rsidR="00A8148E" w:rsidRDefault="00A8148E" w:rsidP="00A8148E">
      <w:pPr>
        <w:pStyle w:val="Heading5"/>
        <w:rPr>
          <w:b w:val="0"/>
          <w:bCs/>
          <w:sz w:val="24"/>
          <w:szCs w:val="24"/>
        </w:rPr>
      </w:pPr>
      <w:r>
        <w:rPr>
          <w:rFonts w:eastAsia="Arial Unicode MS" w:hAnsi="Arial Unicode MS" w:cs="Arial Unicode MS"/>
          <w:b w:val="0"/>
          <w:sz w:val="24"/>
          <w:szCs w:val="24"/>
        </w:rPr>
        <w:tab/>
        <w:t>Lecturer/Instructor of History (2009-2011)</w:t>
      </w:r>
    </w:p>
    <w:p w:rsidR="00A8148E" w:rsidRDefault="00A8148E" w:rsidP="00A8148E">
      <w:pPr>
        <w:pStyle w:val="Heading5"/>
        <w:rPr>
          <w:b w:val="0"/>
          <w:bCs/>
          <w:sz w:val="24"/>
          <w:szCs w:val="24"/>
        </w:rPr>
      </w:pPr>
    </w:p>
    <w:p w:rsidR="00A8148E" w:rsidRDefault="00A8148E" w:rsidP="00A8148E">
      <w:pPr>
        <w:pStyle w:val="Heading5"/>
        <w:rPr>
          <w:b w:val="0"/>
          <w:bCs/>
          <w:sz w:val="24"/>
          <w:szCs w:val="24"/>
        </w:rPr>
      </w:pPr>
      <w:r>
        <w:rPr>
          <w:rFonts w:eastAsia="Arial Unicode MS" w:hAnsi="Arial Unicode MS" w:cs="Arial Unicode MS"/>
          <w:b w:val="0"/>
          <w:sz w:val="24"/>
          <w:szCs w:val="24"/>
        </w:rPr>
        <w:t>Johns Hopkins University, Baltimore MD</w:t>
      </w:r>
    </w:p>
    <w:p w:rsidR="00A8148E" w:rsidRDefault="00A92F36" w:rsidP="00A8148E">
      <w:pPr>
        <w:pStyle w:val="BodyA"/>
        <w:ind w:firstLine="720"/>
      </w:pPr>
      <w:r>
        <w:t>Course Instructor (</w:t>
      </w:r>
      <w:r w:rsidR="00A8148E">
        <w:t>2008)</w:t>
      </w:r>
    </w:p>
    <w:p w:rsidR="00A8148E" w:rsidRDefault="00A92F36" w:rsidP="00A8148E">
      <w:pPr>
        <w:pStyle w:val="BodyA"/>
        <w:ind w:firstLine="720"/>
      </w:pPr>
      <w:r>
        <w:t>Teaching Assistant (</w:t>
      </w:r>
      <w:r w:rsidR="00A8148E">
        <w:t>2004, 2006)</w:t>
      </w:r>
    </w:p>
    <w:p w:rsidR="00A8148E" w:rsidRDefault="00A8148E" w:rsidP="009D54E0">
      <w:pPr>
        <w:pStyle w:val="Heading"/>
        <w:rPr>
          <w:sz w:val="24"/>
          <w:szCs w:val="24"/>
        </w:rPr>
      </w:pPr>
    </w:p>
    <w:p w:rsidR="009D54E0" w:rsidRDefault="009D54E0" w:rsidP="009D54E0">
      <w:pPr>
        <w:pStyle w:val="Heading"/>
        <w:rPr>
          <w:sz w:val="24"/>
          <w:szCs w:val="24"/>
        </w:rPr>
      </w:pPr>
      <w:r>
        <w:rPr>
          <w:sz w:val="24"/>
          <w:szCs w:val="24"/>
        </w:rPr>
        <w:t>EDUCATIONAL HISTORY:</w:t>
      </w:r>
    </w:p>
    <w:p w:rsidR="009D54E0" w:rsidRDefault="009D54E0" w:rsidP="009D54E0">
      <w:pPr>
        <w:pStyle w:val="BodyA"/>
      </w:pPr>
      <w:r>
        <w:t>Johns Hopkins University, Ph.D. in History, Department of History (2010)</w:t>
      </w:r>
      <w:r>
        <w:tab/>
      </w:r>
      <w:r>
        <w:tab/>
      </w:r>
      <w:r>
        <w:tab/>
      </w:r>
    </w:p>
    <w:p w:rsidR="009D54E0" w:rsidRDefault="009D54E0" w:rsidP="009D54E0">
      <w:pPr>
        <w:pStyle w:val="BodyA"/>
        <w:ind w:left="720"/>
        <w:rPr>
          <w:i/>
          <w:iCs/>
        </w:rPr>
      </w:pPr>
      <w:r>
        <w:t xml:space="preserve">Dissertation Title: </w:t>
      </w:r>
      <w:r>
        <w:rPr>
          <w:i/>
          <w:iCs/>
        </w:rPr>
        <w:t>Female Alliances: Gender, Identity, and Friendship in Britain, 1640-1714.</w:t>
      </w:r>
    </w:p>
    <w:p w:rsidR="00F03D38" w:rsidRDefault="00F03D38" w:rsidP="00A8148E">
      <w:pPr>
        <w:pStyle w:val="BodyA"/>
        <w:ind w:left="720"/>
      </w:pPr>
      <w:r>
        <w:t xml:space="preserve">Committee: </w:t>
      </w:r>
      <w:r w:rsidR="00A8148E">
        <w:t xml:space="preserve">John W. Marshall, </w:t>
      </w:r>
      <w:r>
        <w:t xml:space="preserve">Mary </w:t>
      </w:r>
      <w:proofErr w:type="spellStart"/>
      <w:r>
        <w:t>Fissell</w:t>
      </w:r>
      <w:proofErr w:type="spellEnd"/>
      <w:r>
        <w:t xml:space="preserve">, Judith R. </w:t>
      </w:r>
      <w:proofErr w:type="spellStart"/>
      <w:r>
        <w:t>Walkowitz</w:t>
      </w:r>
      <w:proofErr w:type="spellEnd"/>
      <w:r>
        <w:t>, Toby Ditz, Drew Daniel</w:t>
      </w:r>
    </w:p>
    <w:p w:rsidR="009D54E0" w:rsidRDefault="009D54E0" w:rsidP="009D54E0">
      <w:pPr>
        <w:pStyle w:val="BodyA"/>
      </w:pPr>
    </w:p>
    <w:p w:rsidR="009D54E0" w:rsidRDefault="009D54E0" w:rsidP="009D54E0">
      <w:pPr>
        <w:pStyle w:val="BodyA"/>
      </w:pPr>
      <w:r>
        <w:t>Johns Hopkins University, M.A. in History, Department of History (2004)</w:t>
      </w:r>
    </w:p>
    <w:p w:rsidR="009D54E0" w:rsidRDefault="00267FCE" w:rsidP="009D54E0">
      <w:pPr>
        <w:pStyle w:val="BodyA"/>
        <w:ind w:left="720"/>
        <w:rPr>
          <w:b/>
          <w:bCs/>
        </w:rPr>
      </w:pPr>
      <w:r>
        <w:t>Fieldwork</w:t>
      </w:r>
      <w:r w:rsidR="009D54E0">
        <w:t>:</w:t>
      </w:r>
      <w:r w:rsidR="009D54E0">
        <w:rPr>
          <w:b/>
          <w:bCs/>
        </w:rPr>
        <w:t xml:space="preserve"> </w:t>
      </w:r>
      <w:r w:rsidR="009D54E0">
        <w:t>Early Modern Britain [John W. Marshall]</w:t>
      </w:r>
      <w:r w:rsidR="009D54E0" w:rsidRPr="009D54E0">
        <w:rPr>
          <w:bCs/>
        </w:rPr>
        <w:t>;</w:t>
      </w:r>
      <w:r w:rsidR="009D54E0">
        <w:rPr>
          <w:b/>
          <w:bCs/>
        </w:rPr>
        <w:t xml:space="preserve"> </w:t>
      </w:r>
      <w:r w:rsidR="009D54E0">
        <w:t xml:space="preserve">Modern Britain [Judith R. </w:t>
      </w:r>
      <w:proofErr w:type="spellStart"/>
      <w:r w:rsidR="009D54E0">
        <w:t>Walkowitz</w:t>
      </w:r>
      <w:proofErr w:type="spellEnd"/>
      <w:r w:rsidR="009D54E0">
        <w:t>]</w:t>
      </w:r>
      <w:r w:rsidR="009D54E0" w:rsidRPr="009D54E0">
        <w:rPr>
          <w:bCs/>
        </w:rPr>
        <w:t>;</w:t>
      </w:r>
      <w:r w:rsidR="009D54E0">
        <w:rPr>
          <w:b/>
          <w:bCs/>
        </w:rPr>
        <w:t xml:space="preserve"> </w:t>
      </w:r>
      <w:r w:rsidR="009D54E0">
        <w:t>History of Women, Gender, and Sexuality [Toby L. Ditz]</w:t>
      </w:r>
      <w:r w:rsidR="009D54E0" w:rsidRPr="009D54E0">
        <w:rPr>
          <w:bCs/>
        </w:rPr>
        <w:t>;</w:t>
      </w:r>
      <w:r w:rsidR="009D54E0">
        <w:rPr>
          <w:b/>
          <w:bCs/>
        </w:rPr>
        <w:t xml:space="preserve"> </w:t>
      </w:r>
      <w:r w:rsidR="009D54E0">
        <w:t>Early Modern France [David A. Bell].</w:t>
      </w:r>
    </w:p>
    <w:p w:rsidR="009D54E0" w:rsidRDefault="009D54E0" w:rsidP="009D54E0">
      <w:pPr>
        <w:pStyle w:val="BodyA"/>
        <w:rPr>
          <w:b/>
          <w:bCs/>
        </w:rPr>
      </w:pPr>
    </w:p>
    <w:p w:rsidR="009D54E0" w:rsidRDefault="009D54E0" w:rsidP="009D54E0">
      <w:pPr>
        <w:pStyle w:val="BodyA"/>
      </w:pPr>
      <w:r>
        <w:t>University of Washington, B.A. with Distinction, Departments of History and Germanics (2001)</w:t>
      </w:r>
    </w:p>
    <w:p w:rsidR="009D54E0" w:rsidRDefault="009D54E0" w:rsidP="009D54E0">
      <w:pPr>
        <w:pStyle w:val="BodyA"/>
        <w:ind w:firstLine="720"/>
      </w:pPr>
      <w:r>
        <w:t>Majors: History; German Language &amp; Literature</w:t>
      </w:r>
    </w:p>
    <w:p w:rsidR="009D54E0" w:rsidRDefault="009D54E0" w:rsidP="009D54E0">
      <w:pPr>
        <w:pStyle w:val="BodyA"/>
        <w:ind w:firstLine="720"/>
        <w:rPr>
          <w:lang w:val="sv-SE"/>
        </w:rPr>
      </w:pPr>
      <w:r>
        <w:rPr>
          <w:lang w:val="sv-SE"/>
        </w:rPr>
        <w:t>Undergraduate Supervisor: F.J. Levy</w:t>
      </w:r>
      <w:r>
        <w:rPr>
          <w:lang w:val="sv-SE"/>
        </w:rPr>
        <w:tab/>
      </w:r>
    </w:p>
    <w:p w:rsidR="009D54E0" w:rsidRDefault="009D54E0" w:rsidP="009D54E0">
      <w:pPr>
        <w:pStyle w:val="BodyA"/>
        <w:rPr>
          <w:lang w:val="sv-SE"/>
        </w:rPr>
      </w:pPr>
    </w:p>
    <w:p w:rsidR="009D54E0" w:rsidRDefault="008452FF" w:rsidP="009D54E0">
      <w:pPr>
        <w:pStyle w:val="Heading3"/>
      </w:pPr>
      <w:r>
        <w:rPr>
          <w:rFonts w:eastAsia="Arial Unicode MS" w:hAnsi="Arial Unicode MS" w:cs="Arial Unicode MS"/>
          <w:szCs w:val="24"/>
        </w:rPr>
        <w:t xml:space="preserve">BOOK </w:t>
      </w:r>
      <w:r w:rsidR="009D54E0">
        <w:rPr>
          <w:rFonts w:eastAsia="Arial Unicode MS" w:hAnsi="Arial Unicode MS" w:cs="Arial Unicode MS"/>
          <w:szCs w:val="24"/>
        </w:rPr>
        <w:t>PUBLICATIONS:</w:t>
      </w:r>
    </w:p>
    <w:p w:rsidR="009D54E0" w:rsidRDefault="009D54E0" w:rsidP="009D54E0">
      <w:pPr>
        <w:pStyle w:val="BodyA"/>
      </w:pPr>
      <w:r>
        <w:rPr>
          <w:i/>
          <w:iCs/>
        </w:rPr>
        <w:t>Spa: Faith, Public Health, and Science in the British Atlantic</w:t>
      </w:r>
      <w:r>
        <w:t xml:space="preserve"> (book in progress).</w:t>
      </w:r>
    </w:p>
    <w:p w:rsidR="009D54E0" w:rsidRDefault="009D54E0" w:rsidP="009D54E0">
      <w:pPr>
        <w:pStyle w:val="BodyA"/>
        <w:rPr>
          <w:i/>
          <w:iCs/>
        </w:rPr>
      </w:pPr>
    </w:p>
    <w:p w:rsidR="009D54E0" w:rsidRDefault="009D54E0" w:rsidP="009D54E0">
      <w:pPr>
        <w:pStyle w:val="BodyA"/>
      </w:pPr>
      <w:r>
        <w:rPr>
          <w:i/>
          <w:iCs/>
        </w:rPr>
        <w:t>Female Alliances: Gender, Identity, and Friendship in Early Modern Britain</w:t>
      </w:r>
      <w:r>
        <w:t xml:space="preserve"> (New Haven CT: Yale University Press, 2014).</w:t>
      </w:r>
    </w:p>
    <w:p w:rsidR="00937CE9" w:rsidRDefault="006E0243" w:rsidP="00C46532">
      <w:pPr>
        <w:ind w:firstLine="720"/>
      </w:pPr>
      <w:r>
        <w:t>Prize: Best B</w:t>
      </w:r>
      <w:r w:rsidR="00937CE9">
        <w:t>ook</w:t>
      </w:r>
      <w:r w:rsidR="00C46532">
        <w:t>,</w:t>
      </w:r>
      <w:r w:rsidR="00937CE9">
        <w:t xml:space="preserve"> </w:t>
      </w:r>
      <w:r w:rsidR="00937CE9" w:rsidRPr="00937CE9">
        <w:t>Society for the Study of Early Modern Women</w:t>
      </w:r>
      <w:r w:rsidR="002F587D">
        <w:t xml:space="preserve"> (2015</w:t>
      </w:r>
      <w:r w:rsidR="00937CE9">
        <w:t>)</w:t>
      </w:r>
    </w:p>
    <w:p w:rsidR="008452FF" w:rsidRDefault="008452FF" w:rsidP="009D54E0">
      <w:pPr>
        <w:pStyle w:val="BodyA"/>
        <w:ind w:left="720"/>
      </w:pPr>
    </w:p>
    <w:p w:rsidR="00BD73D7" w:rsidRPr="007A4F38" w:rsidRDefault="008452FF" w:rsidP="007A4F38">
      <w:pPr>
        <w:pStyle w:val="BodyA"/>
        <w:rPr>
          <w:b/>
        </w:rPr>
      </w:pPr>
      <w:r w:rsidRPr="008452FF">
        <w:rPr>
          <w:b/>
        </w:rPr>
        <w:t xml:space="preserve">ARTICLE </w:t>
      </w:r>
      <w:r w:rsidR="00215515">
        <w:rPr>
          <w:b/>
        </w:rPr>
        <w:t xml:space="preserve">AND CHAPTER </w:t>
      </w:r>
      <w:r w:rsidRPr="008452FF">
        <w:rPr>
          <w:b/>
        </w:rPr>
        <w:t xml:space="preserve">PUBLICATIONS: </w:t>
      </w:r>
    </w:p>
    <w:p w:rsidR="008452FF" w:rsidRDefault="009D5B8A" w:rsidP="008452FF">
      <w:pPr>
        <w:pStyle w:val="BodyA"/>
      </w:pPr>
      <w:r>
        <w:rPr>
          <w:rFonts w:ascii="Arial Unicode MS" w:hAnsi="Times"/>
        </w:rPr>
        <w:t xml:space="preserve"> </w:t>
      </w:r>
      <w:r w:rsidR="008452FF">
        <w:rPr>
          <w:rFonts w:ascii="Arial Unicode MS" w:hAnsi="Times"/>
        </w:rPr>
        <w:t>“</w:t>
      </w:r>
      <w:r w:rsidR="00E96007">
        <w:t>Speaking with the Dead in the Eighteenth Century</w:t>
      </w:r>
      <w:r w:rsidR="008452FF">
        <w:t>,</w:t>
      </w:r>
      <w:r w:rsidR="008452FF">
        <w:rPr>
          <w:rFonts w:ascii="Arial Unicode MS" w:hAnsi="Times"/>
        </w:rPr>
        <w:t>”</w:t>
      </w:r>
      <w:r w:rsidR="008452FF">
        <w:rPr>
          <w:rFonts w:ascii="Arial Unicode MS" w:hAnsi="Times"/>
        </w:rPr>
        <w:t xml:space="preserve"> </w:t>
      </w:r>
      <w:r w:rsidR="007A4F38">
        <w:t>(</w:t>
      </w:r>
      <w:r w:rsidR="00040102">
        <w:t>accepted</w:t>
      </w:r>
      <w:r w:rsidR="007A4F38">
        <w:t xml:space="preserve">, </w:t>
      </w:r>
      <w:r w:rsidR="007A4F38" w:rsidRPr="007A4F38">
        <w:rPr>
          <w:i/>
        </w:rPr>
        <w:t>Gender &amp; History</w:t>
      </w:r>
      <w:r w:rsidR="008452FF">
        <w:t>).</w:t>
      </w:r>
    </w:p>
    <w:p w:rsidR="007A4F38" w:rsidRDefault="007A4F38" w:rsidP="007A4F38">
      <w:pPr>
        <w:rPr>
          <w:rFonts w:ascii="Times New Roman" w:hAnsi="Times New Roman"/>
        </w:rPr>
      </w:pPr>
    </w:p>
    <w:p w:rsidR="008452FF" w:rsidRPr="001233FB" w:rsidRDefault="007A4F38" w:rsidP="001233FB">
      <w:pPr>
        <w:rPr>
          <w:rFonts w:ascii="Times New Roman" w:hAnsi="Times New Roman"/>
        </w:rPr>
      </w:pPr>
      <w:r w:rsidRPr="00215515">
        <w:rPr>
          <w:rFonts w:ascii="Times New Roman" w:hAnsi="Times New Roman"/>
        </w:rPr>
        <w:t xml:space="preserve">“‘The Only </w:t>
      </w:r>
      <w:proofErr w:type="spellStart"/>
      <w:r w:rsidRPr="00215515">
        <w:rPr>
          <w:rFonts w:ascii="Times New Roman" w:hAnsi="Times New Roman"/>
        </w:rPr>
        <w:t>Suports</w:t>
      </w:r>
      <w:proofErr w:type="spellEnd"/>
      <w:r w:rsidRPr="00215515">
        <w:rPr>
          <w:rFonts w:ascii="Times New Roman" w:hAnsi="Times New Roman"/>
        </w:rPr>
        <w:t xml:space="preserve"> of My Spirits’: Anglo-Irish Social Networks in the Seventeenth Century,” in </w:t>
      </w:r>
      <w:r w:rsidRPr="00215515">
        <w:rPr>
          <w:rFonts w:ascii="Times New Roman" w:hAnsi="Times New Roman"/>
          <w:i/>
        </w:rPr>
        <w:t>W</w:t>
      </w:r>
      <w:r w:rsidRPr="00215515">
        <w:rPr>
          <w:rFonts w:ascii="Times New Roman" w:hAnsi="Times New Roman"/>
          <w:i/>
          <w:szCs w:val="24"/>
        </w:rPr>
        <w:t>omen’s Life Writing and Early Modern Ireland</w:t>
      </w:r>
      <w:r w:rsidRPr="00215515">
        <w:rPr>
          <w:rFonts w:ascii="Times New Roman" w:hAnsi="Times New Roman"/>
          <w:szCs w:val="24"/>
        </w:rPr>
        <w:t xml:space="preserve">, Julie </w:t>
      </w:r>
      <w:proofErr w:type="spellStart"/>
      <w:r w:rsidRPr="00215515">
        <w:rPr>
          <w:rFonts w:ascii="Times New Roman" w:hAnsi="Times New Roman"/>
          <w:szCs w:val="24"/>
        </w:rPr>
        <w:t>Eckerle</w:t>
      </w:r>
      <w:proofErr w:type="spellEnd"/>
      <w:r w:rsidRPr="00215515">
        <w:rPr>
          <w:rFonts w:ascii="Times New Roman" w:hAnsi="Times New Roman"/>
          <w:szCs w:val="24"/>
        </w:rPr>
        <w:t xml:space="preserve"> and </w:t>
      </w:r>
      <w:r w:rsidRPr="00215515">
        <w:rPr>
          <w:rFonts w:ascii="Times New Roman" w:hAnsi="Times New Roman"/>
          <w:color w:val="222222"/>
          <w:szCs w:val="24"/>
          <w:shd w:val="clear" w:color="auto" w:fill="FFFFFF"/>
        </w:rPr>
        <w:t xml:space="preserve">Naomi </w:t>
      </w:r>
      <w:proofErr w:type="spellStart"/>
      <w:r w:rsidRPr="00215515">
        <w:rPr>
          <w:rFonts w:ascii="Times New Roman" w:hAnsi="Times New Roman"/>
          <w:color w:val="222222"/>
          <w:szCs w:val="24"/>
          <w:shd w:val="clear" w:color="auto" w:fill="FFFFFF"/>
        </w:rPr>
        <w:t>McAreavey</w:t>
      </w:r>
      <w:proofErr w:type="spellEnd"/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, </w:t>
      </w:r>
      <w:r w:rsidRPr="00215515">
        <w:rPr>
          <w:rFonts w:ascii="Times New Roman" w:hAnsi="Times New Roman"/>
          <w:szCs w:val="24"/>
        </w:rPr>
        <w:t>eds.</w:t>
      </w:r>
      <w:r>
        <w:rPr>
          <w:rFonts w:ascii="Times New Roman" w:hAnsi="Times New Roman"/>
        </w:rPr>
        <w:t xml:space="preserve"> </w:t>
      </w:r>
      <w:r w:rsidRPr="00215515">
        <w:rPr>
          <w:rFonts w:ascii="Times New Roman" w:hAnsi="Times New Roman"/>
        </w:rPr>
        <w:t>(</w:t>
      </w:r>
      <w:r>
        <w:rPr>
          <w:rFonts w:ascii="Times New Roman" w:hAnsi="Times New Roman"/>
        </w:rPr>
        <w:t>book under contract, University of Nebraska Press</w:t>
      </w:r>
      <w:r w:rsidRPr="00215515">
        <w:rPr>
          <w:rFonts w:ascii="Times New Roman" w:hAnsi="Times New Roman"/>
        </w:rPr>
        <w:t>).</w:t>
      </w:r>
      <w:r w:rsidR="001233FB">
        <w:rPr>
          <w:rFonts w:ascii="Times New Roman" w:hAnsi="Times New Roman"/>
        </w:rPr>
        <w:br/>
      </w:r>
    </w:p>
    <w:p w:rsidR="009D54E0" w:rsidRDefault="009D54E0" w:rsidP="009D54E0">
      <w:pPr>
        <w:pStyle w:val="BodyA"/>
      </w:pPr>
      <w:r>
        <w:rPr>
          <w:rFonts w:ascii="Arial Unicode MS" w:hAnsi="Times"/>
        </w:rPr>
        <w:t>“</w:t>
      </w:r>
      <w:r>
        <w:t>Companions in Preaching and Suffering: Itinerant Female Quakers in the Seventeenth and Eighteenth Century British Atlantic World,</w:t>
      </w:r>
      <w:r>
        <w:rPr>
          <w:rFonts w:ascii="Arial Unicode MS" w:hAnsi="Times"/>
        </w:rPr>
        <w:t>”</w:t>
      </w:r>
      <w:r>
        <w:rPr>
          <w:rFonts w:ascii="Arial Unicode MS" w:hAnsi="Times"/>
        </w:rPr>
        <w:t xml:space="preserve"> </w:t>
      </w:r>
      <w:r>
        <w:rPr>
          <w:i/>
          <w:iCs/>
        </w:rPr>
        <w:t>Early American Studies</w:t>
      </w:r>
      <w:r>
        <w:t xml:space="preserve"> Vol. 9, No. 1 (Winter 2011), 96-136.</w:t>
      </w:r>
    </w:p>
    <w:p w:rsidR="009D54E0" w:rsidRDefault="009D54E0" w:rsidP="009D54E0">
      <w:pPr>
        <w:pStyle w:val="BodyA"/>
      </w:pPr>
    </w:p>
    <w:p w:rsidR="009D54E0" w:rsidRDefault="009D54E0" w:rsidP="009D54E0">
      <w:pPr>
        <w:pStyle w:val="BodyA"/>
      </w:pPr>
      <w:r>
        <w:rPr>
          <w:rFonts w:ascii="Arial Unicode MS" w:hAnsi="Times"/>
        </w:rPr>
        <w:lastRenderedPageBreak/>
        <w:t>“</w:t>
      </w:r>
      <w:r>
        <w:t>Gender and the Spa: Space, Sociability and Self at British Health Spas, 1640-1714,</w:t>
      </w:r>
      <w:r>
        <w:rPr>
          <w:rFonts w:ascii="Arial Unicode MS" w:hAnsi="Times"/>
        </w:rPr>
        <w:t>”</w:t>
      </w:r>
      <w:r>
        <w:rPr>
          <w:rFonts w:ascii="Arial Unicode MS" w:hAnsi="Times"/>
        </w:rPr>
        <w:t xml:space="preserve"> </w:t>
      </w:r>
      <w:r>
        <w:rPr>
          <w:i/>
          <w:iCs/>
        </w:rPr>
        <w:t>The Journal of Social History</w:t>
      </w:r>
      <w:r>
        <w:t xml:space="preserve"> 43 (Winter 2009), 361-382.</w:t>
      </w:r>
    </w:p>
    <w:p w:rsidR="009D54E0" w:rsidRDefault="009D54E0" w:rsidP="009D54E0">
      <w:pPr>
        <w:pStyle w:val="BodyA"/>
      </w:pPr>
    </w:p>
    <w:p w:rsidR="009D54E0" w:rsidRDefault="009D54E0" w:rsidP="009D54E0">
      <w:pPr>
        <w:pStyle w:val="Heading3"/>
      </w:pPr>
      <w:r>
        <w:rPr>
          <w:rFonts w:eastAsia="Arial Unicode MS" w:hAnsi="Arial Unicode MS" w:cs="Arial Unicode MS"/>
          <w:szCs w:val="24"/>
        </w:rPr>
        <w:t>ACADEMIC GRANTS, HONORS, FELLOWSHIPS: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Molina Fellow</w:t>
      </w:r>
      <w:r w:rsidR="00B06FE9">
        <w:rPr>
          <w:sz w:val="24"/>
          <w:szCs w:val="24"/>
        </w:rPr>
        <w:t>ship</w:t>
      </w:r>
      <w:r>
        <w:rPr>
          <w:sz w:val="24"/>
          <w:szCs w:val="24"/>
        </w:rPr>
        <w:t xml:space="preserve"> in the History of Medicine and </w:t>
      </w:r>
      <w:r w:rsidR="008452FF">
        <w:rPr>
          <w:sz w:val="24"/>
          <w:szCs w:val="24"/>
        </w:rPr>
        <w:t xml:space="preserve">the </w:t>
      </w:r>
      <w:r>
        <w:rPr>
          <w:sz w:val="24"/>
          <w:szCs w:val="24"/>
        </w:rPr>
        <w:t>Allied Sciences, Huntington Library (2015-2016)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Visiting Research Fellowship, Lewis Walpole Library (2013)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Travel Grant to the United Kingdom, Huntington Library (2013)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Faculty Development Grant, Faculty Senate, Christopher Newport University (2013)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Oxford Summer Fellow, Harris Manchester College and Christopher Newport University (2012)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Research and Travel Bursary, Institute for Historical Research (2011)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Dean of Arts &amp; Humanities DOSSIER Research Grant, Christopher Newport University (2010)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Residential Workshop in Venice, Newberry Library/University of Warwick (2010)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Visiting Scholar Award, Yale Center for British Art (2009)</w:t>
      </w:r>
    </w:p>
    <w:p w:rsidR="009D54E0" w:rsidRDefault="00A8148E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Grant-in-Aid for</w:t>
      </w:r>
      <w:r w:rsidR="009D54E0">
        <w:rPr>
          <w:sz w:val="24"/>
          <w:szCs w:val="24"/>
        </w:rPr>
        <w:t xml:space="preserve"> Paleography</w:t>
      </w:r>
      <w:r>
        <w:rPr>
          <w:sz w:val="24"/>
          <w:szCs w:val="24"/>
        </w:rPr>
        <w:t xml:space="preserve"> Workshop</w:t>
      </w:r>
      <w:r w:rsidR="009D54E0">
        <w:rPr>
          <w:sz w:val="24"/>
          <w:szCs w:val="24"/>
        </w:rPr>
        <w:t>, Folger Shakespeare Library (2009)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Gest Fellowship, Quaker Collection of Haverford College (2007)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Kate B. and Hall J. Peterson Fellowship, American Antiquarian Society (2007)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Sydney &amp; Frances Lewis Fellow for Gender/Women’s Studies, Virginia Historical Society (2007)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Presentation Bursary, UK Women’s History Network (2006)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Short-Term Research Award, Huntington Library/Andrew W. Mellon Foundation (2005)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Graduate Student Fellowship, Johns Hopkins University (2002-2009)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Frederick Jackson Turner Grant, Johns Hopkins University (2008)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Special Research Award to Edinburgh, History Department, Johns Hopkins University (2005)</w:t>
      </w:r>
    </w:p>
    <w:p w:rsidR="009D54E0" w:rsidRDefault="009D54E0" w:rsidP="009D54E0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>J. Brien Key Award for Dissertation Research, Johns Hopkins University (2004)</w:t>
      </w:r>
    </w:p>
    <w:p w:rsidR="009D54E0" w:rsidRDefault="009D54E0" w:rsidP="009D54E0">
      <w:pPr>
        <w:pStyle w:val="BodyA"/>
      </w:pPr>
      <w:r>
        <w:t>First-Year Fellowship, Women, Gender &amp; Sexuality Program, Johns Hopkins University (2002)</w:t>
      </w:r>
    </w:p>
    <w:p w:rsidR="009D54E0" w:rsidRDefault="009D54E0" w:rsidP="00A8148E"/>
    <w:p w:rsidR="00246C14" w:rsidRPr="00246C14" w:rsidRDefault="00246C14" w:rsidP="00246C14">
      <w:pPr>
        <w:pStyle w:val="Header"/>
        <w:tabs>
          <w:tab w:val="clear" w:pos="4320"/>
          <w:tab w:val="clear" w:pos="8640"/>
        </w:tabs>
        <w:rPr>
          <w:b/>
        </w:rPr>
      </w:pPr>
      <w:r w:rsidRPr="00246C14">
        <w:rPr>
          <w:b/>
        </w:rPr>
        <w:t>COLLABORATIVE RESEARCH PROJECTS:</w:t>
      </w:r>
    </w:p>
    <w:p w:rsidR="00246C14" w:rsidRDefault="00246C14" w:rsidP="00246C14">
      <w:pPr>
        <w:pStyle w:val="Header"/>
        <w:tabs>
          <w:tab w:val="clear" w:pos="4320"/>
          <w:tab w:val="clear" w:pos="8640"/>
        </w:tabs>
      </w:pPr>
      <w:r>
        <w:t xml:space="preserve">Project Leader, </w:t>
      </w:r>
      <w:r w:rsidRPr="00246C14">
        <w:rPr>
          <w:i/>
        </w:rPr>
        <w:t xml:space="preserve">Before ‘Farm to Table’: Early Modern </w:t>
      </w:r>
      <w:proofErr w:type="spellStart"/>
      <w:r w:rsidRPr="00246C14">
        <w:rPr>
          <w:i/>
        </w:rPr>
        <w:t>Foodways</w:t>
      </w:r>
      <w:proofErr w:type="spellEnd"/>
      <w:r w:rsidRPr="00246C14">
        <w:rPr>
          <w:i/>
        </w:rPr>
        <w:t xml:space="preserve"> and Cultures</w:t>
      </w:r>
      <w:r>
        <w:t>, $1.5 million Mellon Foundation Collaborative Research Initiative (2017-2020).</w:t>
      </w:r>
    </w:p>
    <w:p w:rsidR="00246C14" w:rsidRPr="00246C14" w:rsidRDefault="00246C14" w:rsidP="00246C14">
      <w:pPr>
        <w:pStyle w:val="Header"/>
        <w:tabs>
          <w:tab w:val="clear" w:pos="4320"/>
          <w:tab w:val="clear" w:pos="8640"/>
        </w:tabs>
        <w:rPr>
          <w:color w:val="000000" w:themeColor="text1"/>
        </w:rPr>
      </w:pPr>
      <w:r>
        <w:br/>
        <w:t xml:space="preserve">Editor, </w:t>
      </w:r>
      <w:r>
        <w:rPr>
          <w:i/>
          <w:iCs/>
        </w:rPr>
        <w:t>The Recipes Project: Food, Magic, Science and Medicine</w:t>
      </w:r>
      <w:r>
        <w:t xml:space="preserve">, Digital Humanities Project, Max Planck Institute, Berlin DE (2014-2016): </w:t>
      </w:r>
      <w:hyperlink r:id="rId8" w:history="1">
        <w:r>
          <w:rPr>
            <w:rStyle w:val="Hyperlink3"/>
            <w:rFonts w:eastAsia="Times"/>
          </w:rPr>
          <w:t>http://recipes.hypotheses.org</w:t>
        </w:r>
      </w:hyperlink>
      <w:r>
        <w:rPr>
          <w:rStyle w:val="Hyperlink3"/>
          <w:rFonts w:eastAsia="Times"/>
        </w:rPr>
        <w:t xml:space="preserve"> </w:t>
      </w:r>
    </w:p>
    <w:p w:rsidR="00246C14" w:rsidRPr="00A8148E" w:rsidRDefault="00246C14" w:rsidP="00A8148E"/>
    <w:p w:rsidR="009D54E0" w:rsidRPr="00C800DD" w:rsidRDefault="009D54E0" w:rsidP="00C800DD">
      <w:pPr>
        <w:pStyle w:val="Heading3"/>
        <w:rPr>
          <w:rFonts w:eastAsia="Arial Unicode MS" w:hAnsi="Arial Unicode MS" w:cs="Arial Unicode MS"/>
          <w:b w:val="0"/>
          <w:szCs w:val="24"/>
        </w:rPr>
      </w:pPr>
      <w:r>
        <w:rPr>
          <w:rFonts w:eastAsia="Arial Unicode MS" w:hAnsi="Arial Unicode MS" w:cs="Arial Unicode MS"/>
          <w:szCs w:val="24"/>
        </w:rPr>
        <w:t>DIGITAL HUMANITIES:</w:t>
      </w:r>
      <w:r w:rsidR="00A4283A">
        <w:rPr>
          <w:rFonts w:eastAsia="Arial Unicode MS" w:hAnsi="Arial Unicode MS" w:cs="Arial Unicode MS"/>
          <w:szCs w:val="24"/>
        </w:rPr>
        <w:br/>
      </w:r>
      <w:r w:rsidR="00A4283A" w:rsidRPr="00877F89">
        <w:rPr>
          <w:b w:val="0"/>
        </w:rPr>
        <w:t xml:space="preserve">My work has been featured on these online platforms: The Many-Headed Monster, The Recipes Project, </w:t>
      </w:r>
      <w:proofErr w:type="spellStart"/>
      <w:r w:rsidR="00A4283A" w:rsidRPr="00877F89">
        <w:rPr>
          <w:b w:val="0"/>
        </w:rPr>
        <w:t>Historiann</w:t>
      </w:r>
      <w:proofErr w:type="spellEnd"/>
      <w:r w:rsidR="00A4283A" w:rsidRPr="00877F89">
        <w:rPr>
          <w:b w:val="0"/>
        </w:rPr>
        <w:t xml:space="preserve">, </w:t>
      </w:r>
      <w:r w:rsidR="00C723A6" w:rsidRPr="00877F89">
        <w:rPr>
          <w:b w:val="0"/>
        </w:rPr>
        <w:t xml:space="preserve">Queen Mary University London’s </w:t>
      </w:r>
      <w:r w:rsidR="00A4283A" w:rsidRPr="00877F89">
        <w:rPr>
          <w:b w:val="0"/>
        </w:rPr>
        <w:t xml:space="preserve">The History of Emotions Blog, </w:t>
      </w:r>
      <w:r w:rsidR="00C723A6" w:rsidRPr="00877F89">
        <w:rPr>
          <w:b w:val="0"/>
        </w:rPr>
        <w:t xml:space="preserve">the Institute for Historical Research’s </w:t>
      </w:r>
      <w:r w:rsidR="00A4283A" w:rsidRPr="00877F89">
        <w:rPr>
          <w:b w:val="0"/>
        </w:rPr>
        <w:t>Reviews in History</w:t>
      </w:r>
      <w:r w:rsidR="00A8148E">
        <w:rPr>
          <w:b w:val="0"/>
        </w:rPr>
        <w:t>,</w:t>
      </w:r>
      <w:r w:rsidR="00C723A6" w:rsidRPr="00877F89">
        <w:rPr>
          <w:b w:val="0"/>
        </w:rPr>
        <w:t xml:space="preserve"> The Huntington Library’s Verso</w:t>
      </w:r>
      <w:r w:rsidR="00A8148E">
        <w:rPr>
          <w:b w:val="0"/>
        </w:rPr>
        <w:t>, and the Folger Shakespeare Library’s Collation</w:t>
      </w:r>
      <w:r w:rsidR="00A4283A" w:rsidRPr="00877F89">
        <w:rPr>
          <w:b w:val="0"/>
        </w:rPr>
        <w:t>.</w:t>
      </w:r>
      <w:r w:rsidR="00A4283A">
        <w:rPr>
          <w:rFonts w:eastAsia="Arial Unicode MS" w:hAnsi="Arial Unicode MS" w:cs="Arial Unicode MS"/>
          <w:b w:val="0"/>
          <w:szCs w:val="24"/>
        </w:rPr>
        <w:t xml:space="preserve"> </w:t>
      </w:r>
      <w:r w:rsidRPr="00C800DD">
        <w:rPr>
          <w:b w:val="0"/>
        </w:rPr>
        <w:t>Twitter: @</w:t>
      </w:r>
      <w:proofErr w:type="spellStart"/>
      <w:r w:rsidRPr="00C800DD">
        <w:rPr>
          <w:b w:val="0"/>
        </w:rPr>
        <w:t>amandaeherbert</w:t>
      </w:r>
      <w:proofErr w:type="spellEnd"/>
    </w:p>
    <w:p w:rsidR="009D54E0" w:rsidRDefault="009D54E0" w:rsidP="009D54E0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B56FD4" w:rsidRDefault="00B56FD4" w:rsidP="00B56FD4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MEDIA: </w:t>
      </w:r>
    </w:p>
    <w:p w:rsidR="00B56FD4" w:rsidRDefault="00B56FD4" w:rsidP="00B56FD4">
      <w:pPr>
        <w:pStyle w:val="Body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“Female Alliances.” NPR’s </w:t>
      </w:r>
      <w:r w:rsidRPr="00497FF3">
        <w:rPr>
          <w:rFonts w:ascii="Times New Roman" w:hAnsi="Times New Roman" w:cs="Times New Roman"/>
          <w:i/>
        </w:rPr>
        <w:t>With Good Reason</w:t>
      </w:r>
      <w:r>
        <w:rPr>
          <w:rFonts w:ascii="Times New Roman" w:hAnsi="Times New Roman" w:cs="Times New Roman"/>
        </w:rPr>
        <w:t>, October 2015.</w:t>
      </w:r>
    </w:p>
    <w:p w:rsidR="00B56FD4" w:rsidRDefault="00B56FD4" w:rsidP="00B56FD4">
      <w:pPr>
        <w:pStyle w:val="BodyA"/>
        <w:rPr>
          <w:rFonts w:ascii="Times New Roman" w:hAnsi="Times New Roman" w:cs="Times New Roman"/>
        </w:rPr>
      </w:pPr>
    </w:p>
    <w:p w:rsidR="00B56FD4" w:rsidRDefault="00B56FD4" w:rsidP="00B56FD4">
      <w:pPr>
        <w:pStyle w:val="BodyA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“</w:t>
      </w:r>
      <w:r>
        <w:rPr>
          <w:rFonts w:ascii="Times New Roman"/>
        </w:rPr>
        <w:t>Female Alliances.</w:t>
      </w:r>
      <w:r>
        <w:rPr>
          <w:rFonts w:hAnsi="Times New Roman"/>
        </w:rPr>
        <w:t>”</w:t>
      </w:r>
      <w:r>
        <w:rPr>
          <w:rFonts w:hAnsi="Times New Roman"/>
        </w:rPr>
        <w:t xml:space="preserve">  </w:t>
      </w:r>
      <w:r>
        <w:rPr>
          <w:rFonts w:ascii="Times New Roman"/>
        </w:rPr>
        <w:t xml:space="preserve">Podcast interview with Jordan </w:t>
      </w:r>
      <w:proofErr w:type="spellStart"/>
      <w:r>
        <w:rPr>
          <w:rFonts w:ascii="Times New Roman"/>
        </w:rPr>
        <w:t>Landes</w:t>
      </w:r>
      <w:proofErr w:type="spellEnd"/>
      <w:r>
        <w:rPr>
          <w:rFonts w:ascii="Times New Roman"/>
        </w:rPr>
        <w:t>, Institute of Historical Research, London UK, July 24, 2014.</w:t>
      </w:r>
    </w:p>
    <w:p w:rsidR="00B56FD4" w:rsidRDefault="00B56FD4" w:rsidP="00B56FD4">
      <w:pPr>
        <w:pStyle w:val="BodyA"/>
        <w:rPr>
          <w:rFonts w:ascii="Times New Roman" w:hAnsi="Times New Roman" w:cs="Times New Roman"/>
        </w:rPr>
      </w:pPr>
    </w:p>
    <w:p w:rsidR="00B56FD4" w:rsidRDefault="00B56FD4" w:rsidP="00B56FD4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Arial Unicode MS" w:hAnsi="Times"/>
        </w:rPr>
        <w:t>“</w:t>
      </w:r>
      <w:r>
        <w:t>500 Years of Friendship,</w:t>
      </w:r>
      <w:r>
        <w:rPr>
          <w:rFonts w:ascii="Arial Unicode MS" w:hAnsi="Times"/>
        </w:rPr>
        <w:t>”</w:t>
      </w:r>
      <w:r>
        <w:rPr>
          <w:rFonts w:ascii="Arial Unicode MS" w:hAnsi="Times"/>
        </w:rPr>
        <w:t xml:space="preserve"> </w:t>
      </w:r>
      <w:r>
        <w:t xml:space="preserve">BBC Radio Four, March-April 2014.  </w:t>
      </w:r>
      <w:hyperlink r:id="rId9" w:history="1">
        <w:r>
          <w:rPr>
            <w:rStyle w:val="Hyperlink1"/>
          </w:rPr>
          <w:t>http://www.bbc.co.uk/programmes/b03yzn9h</w:t>
        </w:r>
      </w:hyperlink>
    </w:p>
    <w:p w:rsidR="009D54E0" w:rsidRDefault="009D54E0" w:rsidP="009D54E0">
      <w:pPr>
        <w:pStyle w:val="Heading3"/>
        <w:rPr>
          <w:b w:val="0"/>
          <w:bCs/>
        </w:rPr>
      </w:pPr>
    </w:p>
    <w:p w:rsidR="007152BB" w:rsidRPr="009D54E0" w:rsidRDefault="009D54E0" w:rsidP="007152BB">
      <w:pPr>
        <w:pStyle w:val="Heading3"/>
      </w:pPr>
      <w:r>
        <w:rPr>
          <w:rFonts w:eastAsia="Arial Unicode MS" w:hAnsi="Arial Unicode MS" w:cs="Arial Unicode MS"/>
          <w:szCs w:val="24"/>
        </w:rPr>
        <w:t xml:space="preserve">LANGUAGES: </w:t>
      </w:r>
      <w:r>
        <w:rPr>
          <w:rFonts w:eastAsia="Arial Unicode MS" w:hAnsi="Arial Unicode MS" w:cs="Arial Unicode MS"/>
          <w:b w:val="0"/>
          <w:szCs w:val="24"/>
        </w:rPr>
        <w:t>French, German</w:t>
      </w:r>
      <w:bookmarkStart w:id="0" w:name="_GoBack"/>
      <w:bookmarkEnd w:id="0"/>
    </w:p>
    <w:sectPr w:rsidR="007152BB" w:rsidRPr="009D54E0" w:rsidSect="00417B4B">
      <w:footerReference w:type="even" r:id="rId10"/>
      <w:footerReference w:type="default" r:id="rId11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E6" w:rsidRDefault="000603E6">
      <w:r>
        <w:separator/>
      </w:r>
    </w:p>
  </w:endnote>
  <w:endnote w:type="continuationSeparator" w:id="0">
    <w:p w:rsidR="000603E6" w:rsidRDefault="00060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7D" w:rsidRDefault="00D35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8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87D" w:rsidRDefault="002F58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7D" w:rsidRDefault="00D351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58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DCE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87D" w:rsidRDefault="002F58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E6" w:rsidRDefault="000603E6">
      <w:r>
        <w:separator/>
      </w:r>
    </w:p>
  </w:footnote>
  <w:footnote w:type="continuationSeparator" w:id="0">
    <w:p w:rsidR="000603E6" w:rsidRDefault="00060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687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08E"/>
    <w:rsid w:val="00040102"/>
    <w:rsid w:val="000603E6"/>
    <w:rsid w:val="000B701D"/>
    <w:rsid w:val="000F1B59"/>
    <w:rsid w:val="001233FB"/>
    <w:rsid w:val="001C4B30"/>
    <w:rsid w:val="00215515"/>
    <w:rsid w:val="002169FA"/>
    <w:rsid w:val="00240F3A"/>
    <w:rsid w:val="00246C14"/>
    <w:rsid w:val="00267FCE"/>
    <w:rsid w:val="00277CAB"/>
    <w:rsid w:val="002B7F2B"/>
    <w:rsid w:val="002F587D"/>
    <w:rsid w:val="003D3395"/>
    <w:rsid w:val="00401A73"/>
    <w:rsid w:val="00417B4B"/>
    <w:rsid w:val="00481DCE"/>
    <w:rsid w:val="00625947"/>
    <w:rsid w:val="006E0243"/>
    <w:rsid w:val="007152BB"/>
    <w:rsid w:val="0073508E"/>
    <w:rsid w:val="00745BBC"/>
    <w:rsid w:val="007A4F38"/>
    <w:rsid w:val="007E23EF"/>
    <w:rsid w:val="008452FF"/>
    <w:rsid w:val="00877F89"/>
    <w:rsid w:val="00911AE9"/>
    <w:rsid w:val="0092218C"/>
    <w:rsid w:val="00937CE9"/>
    <w:rsid w:val="00964187"/>
    <w:rsid w:val="009D54E0"/>
    <w:rsid w:val="009D5B8A"/>
    <w:rsid w:val="00A4283A"/>
    <w:rsid w:val="00A4338F"/>
    <w:rsid w:val="00A43841"/>
    <w:rsid w:val="00A663D0"/>
    <w:rsid w:val="00A8148E"/>
    <w:rsid w:val="00A92F36"/>
    <w:rsid w:val="00B06FE9"/>
    <w:rsid w:val="00B56FD4"/>
    <w:rsid w:val="00BA6E40"/>
    <w:rsid w:val="00BC1D5F"/>
    <w:rsid w:val="00BC5589"/>
    <w:rsid w:val="00BD73D7"/>
    <w:rsid w:val="00C020AD"/>
    <w:rsid w:val="00C07EC6"/>
    <w:rsid w:val="00C13E34"/>
    <w:rsid w:val="00C46532"/>
    <w:rsid w:val="00C723A6"/>
    <w:rsid w:val="00C800DD"/>
    <w:rsid w:val="00C806D4"/>
    <w:rsid w:val="00CB1E70"/>
    <w:rsid w:val="00CF7ECD"/>
    <w:rsid w:val="00D03D9C"/>
    <w:rsid w:val="00D058E0"/>
    <w:rsid w:val="00D351D0"/>
    <w:rsid w:val="00D61418"/>
    <w:rsid w:val="00D95507"/>
    <w:rsid w:val="00DB0A71"/>
    <w:rsid w:val="00E36550"/>
    <w:rsid w:val="00E83946"/>
    <w:rsid w:val="00E84BB8"/>
    <w:rsid w:val="00E96007"/>
    <w:rsid w:val="00F03D38"/>
    <w:rsid w:val="00F05B41"/>
    <w:rsid w:val="00FD424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351D0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351D0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D351D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351D0"/>
    <w:pPr>
      <w:keepNext/>
      <w:outlineLvl w:val="3"/>
    </w:pPr>
    <w:rPr>
      <w:i/>
      <w:sz w:val="20"/>
    </w:rPr>
  </w:style>
  <w:style w:type="paragraph" w:styleId="Heading5">
    <w:name w:val="heading 5"/>
    <w:basedOn w:val="Normal"/>
    <w:next w:val="Normal"/>
    <w:qFormat/>
    <w:rsid w:val="00D351D0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D351D0"/>
    <w:pPr>
      <w:keepNext/>
      <w:ind w:left="360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D351D0"/>
    <w:pPr>
      <w:keepNext/>
      <w:ind w:firstLine="360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351D0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D351D0"/>
    <w:pPr>
      <w:ind w:left="1710" w:hanging="1350"/>
    </w:pPr>
    <w:rPr>
      <w:sz w:val="20"/>
    </w:rPr>
  </w:style>
  <w:style w:type="paragraph" w:styleId="BodyTextIndent3">
    <w:name w:val="Body Text Indent 3"/>
    <w:basedOn w:val="Normal"/>
    <w:rsid w:val="00D351D0"/>
    <w:pPr>
      <w:ind w:left="360"/>
    </w:pPr>
    <w:rPr>
      <w:sz w:val="22"/>
    </w:rPr>
  </w:style>
  <w:style w:type="paragraph" w:styleId="BodyText">
    <w:name w:val="Body Text"/>
    <w:basedOn w:val="Normal"/>
    <w:rsid w:val="00D351D0"/>
    <w:rPr>
      <w:b/>
      <w:sz w:val="22"/>
    </w:rPr>
  </w:style>
  <w:style w:type="paragraph" w:styleId="Header">
    <w:name w:val="header"/>
    <w:basedOn w:val="Normal"/>
    <w:link w:val="HeaderChar"/>
    <w:rsid w:val="00D351D0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styleId="Footer">
    <w:name w:val="footer"/>
    <w:basedOn w:val="Normal"/>
    <w:rsid w:val="00D351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1D0"/>
  </w:style>
  <w:style w:type="paragraph" w:styleId="BalloonText">
    <w:name w:val="Balloon Text"/>
    <w:basedOn w:val="Normal"/>
    <w:semiHidden/>
    <w:rsid w:val="00201C6C"/>
    <w:rPr>
      <w:rFonts w:ascii="Tahoma" w:hAnsi="Tahoma" w:cs="Tahoma"/>
      <w:sz w:val="16"/>
      <w:szCs w:val="16"/>
    </w:rPr>
  </w:style>
  <w:style w:type="character" w:styleId="Hyperlink">
    <w:name w:val="Hyperlink"/>
    <w:rsid w:val="00FF0028"/>
    <w:rPr>
      <w:color w:val="0000FF"/>
      <w:u w:val="single"/>
    </w:rPr>
  </w:style>
  <w:style w:type="character" w:customStyle="1" w:styleId="text1">
    <w:name w:val="text1"/>
    <w:rsid w:val="0054169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styleId="HTMLCite">
    <w:name w:val="HTML Cite"/>
    <w:uiPriority w:val="99"/>
    <w:unhideWhenUsed/>
    <w:rsid w:val="004F0BCA"/>
    <w:rPr>
      <w:i/>
      <w:iCs/>
    </w:rPr>
  </w:style>
  <w:style w:type="paragraph" w:customStyle="1" w:styleId="BodyA">
    <w:name w:val="Body A"/>
    <w:rsid w:val="009D54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ing">
    <w:name w:val="Heading"/>
    <w:next w:val="BodyA"/>
    <w:rsid w:val="009D54E0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customStyle="1" w:styleId="Hyperlink1">
    <w:name w:val="Hyperlink.1"/>
    <w:basedOn w:val="DefaultParagraphFont"/>
    <w:rsid w:val="009D54E0"/>
    <w:rPr>
      <w:rFonts w:ascii="Times" w:eastAsia="Times" w:hAnsi="Times" w:cs="Times"/>
      <w:color w:val="0000FF"/>
      <w:sz w:val="24"/>
      <w:szCs w:val="24"/>
      <w:u w:val="single" w:color="0000FF"/>
    </w:rPr>
  </w:style>
  <w:style w:type="character" w:customStyle="1" w:styleId="Hyperlink2">
    <w:name w:val="Hyperlink.2"/>
    <w:basedOn w:val="DefaultParagraphFont"/>
    <w:rsid w:val="009D54E0"/>
    <w:rPr>
      <w:rFonts w:ascii="Times" w:eastAsia="Times" w:hAnsi="Times" w:cs="Times"/>
      <w:color w:val="0000FF"/>
      <w:sz w:val="24"/>
      <w:szCs w:val="24"/>
      <w:u w:val="single" w:color="0000FF"/>
      <w:lang w:val="en-US"/>
    </w:rPr>
  </w:style>
  <w:style w:type="character" w:customStyle="1" w:styleId="Hyperlink3">
    <w:name w:val="Hyperlink.3"/>
    <w:basedOn w:val="DefaultParagraphFont"/>
    <w:rsid w:val="009D54E0"/>
    <w:rPr>
      <w:color w:val="0000FF"/>
      <w:sz w:val="24"/>
      <w:szCs w:val="24"/>
      <w:u w:val="single" w:color="0000FF"/>
      <w:lang w:val="en-US"/>
    </w:rPr>
  </w:style>
  <w:style w:type="character" w:styleId="FollowedHyperlink">
    <w:name w:val="FollowedHyperlink"/>
    <w:basedOn w:val="DefaultParagraphFont"/>
    <w:rsid w:val="00401A7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B56FD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45BBC"/>
    <w:rPr>
      <w:rFonts w:ascii="Times" w:eastAsia="Times" w:hAnsi="Times"/>
      <w:b/>
      <w:sz w:val="24"/>
    </w:rPr>
  </w:style>
  <w:style w:type="character" w:customStyle="1" w:styleId="apple-converted-space">
    <w:name w:val="apple-converted-space"/>
    <w:basedOn w:val="DefaultParagraphFont"/>
    <w:rsid w:val="00D95507"/>
  </w:style>
  <w:style w:type="character" w:styleId="Strong">
    <w:name w:val="Strong"/>
    <w:basedOn w:val="DefaultParagraphFont"/>
    <w:uiPriority w:val="22"/>
    <w:qFormat/>
    <w:rsid w:val="000B7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ipes.hypotheses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herbert@folge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programmes/b03yzn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4346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E</vt:lpstr>
    </vt:vector>
  </TitlesOfParts>
  <Company>Student</Company>
  <LinksUpToDate>false</LinksUpToDate>
  <CharactersWithSpaces>4961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mailto:amandaherbert@jhu.edu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E</dc:title>
  <dc:creator>Amanda E. Herbert</dc:creator>
  <cp:lastModifiedBy>mdeeley</cp:lastModifiedBy>
  <cp:revision>2</cp:revision>
  <cp:lastPrinted>2012-08-15T20:18:00Z</cp:lastPrinted>
  <dcterms:created xsi:type="dcterms:W3CDTF">2017-08-16T16:46:00Z</dcterms:created>
  <dcterms:modified xsi:type="dcterms:W3CDTF">2017-08-16T16:46:00Z</dcterms:modified>
</cp:coreProperties>
</file>